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822214">
      <w:pPr>
        <w:pStyle w:val="2"/>
        <w:keepNext w:val="0"/>
        <w:keepLines w:val="0"/>
        <w:widowControl/>
        <w:suppressLineNumbers w:val="0"/>
        <w:wordWrap w:val="0"/>
        <w:spacing w:before="0" w:beforeAutospacing="0" w:after="0" w:afterAutospacing="0" w:line="8" w:lineRule="atLeast"/>
        <w:ind w:right="0"/>
        <w:jc w:val="center"/>
        <w:rPr>
          <w:rFonts w:hint="eastAsia" w:ascii="黑体" w:hAnsi="黑体" w:eastAsia="黑体" w:cs="黑体"/>
          <w:color w:val="141414"/>
          <w:spacing w:val="15"/>
          <w:sz w:val="28"/>
          <w:szCs w:val="28"/>
        </w:rPr>
      </w:pPr>
      <w:r>
        <w:rPr>
          <w:rStyle w:val="5"/>
          <w:rFonts w:hint="eastAsia" w:ascii="黑体" w:hAnsi="黑体" w:eastAsia="黑体" w:cs="黑体"/>
          <w:color w:val="FF0000"/>
          <w:spacing w:val="8"/>
          <w:sz w:val="28"/>
          <w:szCs w:val="28"/>
        </w:rPr>
        <w:t>苏州</w:t>
      </w:r>
      <w:r>
        <w:rPr>
          <w:rStyle w:val="5"/>
          <w:rFonts w:hint="eastAsia" w:ascii="黑体" w:hAnsi="黑体" w:eastAsia="黑体" w:cs="黑体"/>
          <w:color w:val="FF0000"/>
          <w:spacing w:val="8"/>
          <w:sz w:val="28"/>
          <w:szCs w:val="28"/>
          <w:lang w:val="en-US" w:eastAsia="zh-CN"/>
        </w:rPr>
        <w:t>农行卡</w:t>
      </w:r>
      <w:r>
        <w:rPr>
          <w:rStyle w:val="5"/>
          <w:rFonts w:hint="eastAsia" w:ascii="黑体" w:hAnsi="黑体" w:eastAsia="黑体" w:cs="黑体"/>
          <w:color w:val="FF0000"/>
          <w:spacing w:val="8"/>
          <w:sz w:val="28"/>
          <w:szCs w:val="28"/>
        </w:rPr>
        <w:t>公积金</w:t>
      </w:r>
    </w:p>
    <w:p w14:paraId="278860B7">
      <w:pPr>
        <w:pStyle w:val="2"/>
        <w:keepNext w:val="0"/>
        <w:keepLines w:val="0"/>
        <w:widowControl/>
        <w:suppressLineNumbers w:val="0"/>
        <w:wordWrap w:val="0"/>
        <w:spacing w:before="0" w:beforeAutospacing="0" w:after="0" w:afterAutospacing="0" w:line="15" w:lineRule="atLeast"/>
        <w:ind w:left="0" w:right="0"/>
        <w:rPr>
          <w:rFonts w:hint="eastAsia" w:asciiTheme="minorEastAsia" w:hAnsiTheme="minorEastAsia" w:eastAsiaTheme="minorEastAsia" w:cstheme="minorEastAsia"/>
          <w:color w:val="FF0000"/>
          <w:spacing w:val="15"/>
          <w:sz w:val="18"/>
          <w:szCs w:val="18"/>
          <w:lang w:val="en-US" w:eastAsia="zh-CN"/>
        </w:rPr>
      </w:pPr>
      <w:r>
        <w:rPr>
          <w:rFonts w:hint="eastAsia" w:asciiTheme="minorEastAsia" w:hAnsiTheme="minorEastAsia" w:eastAsiaTheme="minorEastAsia" w:cstheme="minorEastAsia"/>
          <w:color w:val="141414"/>
          <w:spacing w:val="15"/>
          <w:sz w:val="18"/>
          <w:szCs w:val="18"/>
        </w:rPr>
        <w:t>1、全国可做，推广方式不限</w:t>
      </w:r>
      <w:r>
        <w:rPr>
          <w:rFonts w:hint="eastAsia" w:asciiTheme="minorEastAsia" w:hAnsiTheme="minorEastAsia" w:eastAsiaTheme="minorEastAsia" w:cstheme="minorEastAsia"/>
          <w:color w:val="141414"/>
          <w:spacing w:val="15"/>
          <w:sz w:val="18"/>
          <w:szCs w:val="18"/>
          <w:lang w:eastAsia="zh-CN"/>
        </w:rPr>
        <w:t>，</w:t>
      </w:r>
      <w:r>
        <w:rPr>
          <w:rFonts w:hint="eastAsia" w:asciiTheme="minorEastAsia" w:hAnsiTheme="minorEastAsia" w:eastAsiaTheme="minorEastAsia" w:cstheme="minorEastAsia"/>
          <w:color w:val="FF0000"/>
          <w:spacing w:val="15"/>
          <w:sz w:val="18"/>
          <w:szCs w:val="18"/>
          <w:lang w:val="en-US" w:eastAsia="zh-CN"/>
        </w:rPr>
        <w:t>公积金只能做一个多做叠加做都无效</w:t>
      </w:r>
    </w:p>
    <w:p w14:paraId="2C5091C1">
      <w:pPr>
        <w:pStyle w:val="2"/>
        <w:keepNext w:val="0"/>
        <w:keepLines w:val="0"/>
        <w:widowControl/>
        <w:suppressLineNumbers w:val="0"/>
        <w:wordWrap w:val="0"/>
        <w:spacing w:before="0" w:beforeAutospacing="0" w:after="0" w:afterAutospacing="0" w:line="15" w:lineRule="atLeast"/>
        <w:ind w:left="0" w:right="0"/>
        <w:rPr>
          <w:rFonts w:hint="eastAsia" w:asciiTheme="minorEastAsia" w:hAnsiTheme="minorEastAsia" w:eastAsiaTheme="minorEastAsia" w:cstheme="minorEastAsia"/>
          <w:color w:val="141414"/>
          <w:spacing w:val="15"/>
          <w:sz w:val="18"/>
          <w:szCs w:val="18"/>
        </w:rPr>
      </w:pPr>
      <w:r>
        <w:rPr>
          <w:rFonts w:hint="eastAsia" w:asciiTheme="minorEastAsia" w:hAnsiTheme="minorEastAsia" w:eastAsiaTheme="minorEastAsia" w:cstheme="minorEastAsia"/>
          <w:color w:val="141414"/>
          <w:spacing w:val="15"/>
          <w:sz w:val="18"/>
          <w:szCs w:val="18"/>
        </w:rPr>
        <w:t>2、仅限年满16岁以上且小于法定退休年龄的客户可做，仅限以往或当前从未开过社保公积金账户的用户可做，之前缴纳过社保公积金的，但是现在是停缴状态的也可以做（</w:t>
      </w:r>
      <w:r>
        <w:rPr>
          <w:rStyle w:val="5"/>
          <w:rFonts w:hint="eastAsia" w:asciiTheme="minorEastAsia" w:hAnsiTheme="minorEastAsia" w:eastAsiaTheme="minorEastAsia" w:cstheme="minorEastAsia"/>
          <w:color w:val="FF0000"/>
          <w:spacing w:val="15"/>
          <w:sz w:val="18"/>
          <w:szCs w:val="18"/>
        </w:rPr>
        <w:t>没开通缴纳过社保公积金的成年人都能做</w:t>
      </w:r>
      <w:r>
        <w:rPr>
          <w:rFonts w:hint="eastAsia" w:asciiTheme="minorEastAsia" w:hAnsiTheme="minorEastAsia" w:eastAsiaTheme="minorEastAsia" w:cstheme="minorEastAsia"/>
          <w:color w:val="141414"/>
          <w:spacing w:val="15"/>
          <w:sz w:val="18"/>
          <w:szCs w:val="18"/>
        </w:rPr>
        <w:t>）</w:t>
      </w:r>
    </w:p>
    <w:p w14:paraId="0B0D4FE1">
      <w:pPr>
        <w:pStyle w:val="2"/>
        <w:keepNext w:val="0"/>
        <w:keepLines w:val="0"/>
        <w:widowControl/>
        <w:suppressLineNumbers w:val="0"/>
        <w:wordWrap w:val="0"/>
        <w:spacing w:before="0" w:beforeAutospacing="0" w:after="0" w:afterAutospacing="0" w:line="15" w:lineRule="atLeast"/>
        <w:ind w:left="0" w:right="0"/>
        <w:rPr>
          <w:rFonts w:hint="eastAsia" w:asciiTheme="minorEastAsia" w:hAnsiTheme="minorEastAsia" w:eastAsiaTheme="minorEastAsia" w:cstheme="minorEastAsia"/>
          <w:b/>
          <w:bCs/>
          <w:color w:val="FF0000"/>
          <w:spacing w:val="15"/>
          <w:sz w:val="18"/>
          <w:szCs w:val="18"/>
          <w:lang w:val="en-US" w:eastAsia="zh-CN"/>
        </w:rPr>
      </w:pPr>
      <w:r>
        <w:rPr>
          <w:rFonts w:hint="eastAsia" w:asciiTheme="minorEastAsia" w:hAnsiTheme="minorEastAsia" w:eastAsiaTheme="minorEastAsia" w:cstheme="minorEastAsia"/>
          <w:color w:val="141414"/>
          <w:spacing w:val="15"/>
          <w:sz w:val="18"/>
          <w:szCs w:val="18"/>
          <w:lang w:val="en-US" w:eastAsia="zh-CN"/>
        </w:rPr>
        <w:t>3</w:t>
      </w:r>
      <w:r>
        <w:rPr>
          <w:rFonts w:hint="eastAsia" w:asciiTheme="minorEastAsia" w:hAnsiTheme="minorEastAsia" w:eastAsiaTheme="minorEastAsia" w:cstheme="minorEastAsia"/>
          <w:color w:val="141414"/>
          <w:spacing w:val="15"/>
          <w:sz w:val="18"/>
          <w:szCs w:val="18"/>
        </w:rPr>
        <w:t>、</w:t>
      </w:r>
      <w:r>
        <w:rPr>
          <w:rStyle w:val="5"/>
          <w:rFonts w:hint="eastAsia" w:asciiTheme="minorEastAsia" w:hAnsiTheme="minorEastAsia" w:eastAsiaTheme="minorEastAsia" w:cstheme="minorEastAsia"/>
          <w:color w:val="FF0000"/>
          <w:spacing w:val="15"/>
          <w:sz w:val="18"/>
          <w:szCs w:val="18"/>
        </w:rPr>
        <w:t>做单前请先自行下载安装好农行掌银APP和苏州公积金APP</w:t>
      </w:r>
      <w:r>
        <w:rPr>
          <w:rFonts w:hint="eastAsia" w:asciiTheme="minorEastAsia" w:hAnsiTheme="minorEastAsia" w:eastAsiaTheme="minorEastAsia" w:cstheme="minorEastAsia"/>
          <w:color w:val="141414"/>
          <w:spacing w:val="15"/>
          <w:sz w:val="18"/>
          <w:szCs w:val="18"/>
        </w:rPr>
        <w:t>。并将农行掌银APP实名认证并绑定一张客户的农行卡到农行掌银，若客户没有农行卡则在农行掌银首页搜索“电子账户”开立一个农行电子账户（若客户有农行掌银而且农行掌银也有绑定了农行卡的则直接开始做单即可）</w:t>
      </w:r>
      <w:r>
        <w:rPr>
          <w:rFonts w:hint="eastAsia" w:asciiTheme="minorEastAsia" w:hAnsiTheme="minorEastAsia" w:eastAsiaTheme="minorEastAsia" w:cstheme="minorEastAsia"/>
          <w:b/>
          <w:bCs/>
          <w:color w:val="FF0000"/>
          <w:spacing w:val="15"/>
          <w:sz w:val="18"/>
          <w:szCs w:val="18"/>
          <w:lang w:val="en-US" w:eastAsia="zh-CN"/>
        </w:rPr>
        <w:t>只能农行一二类卡可做，电子账户也可以，三类不行</w:t>
      </w:r>
    </w:p>
    <w:p w14:paraId="6D933AFB">
      <w:pPr>
        <w:pStyle w:val="2"/>
        <w:keepNext w:val="0"/>
        <w:keepLines w:val="0"/>
        <w:widowControl/>
        <w:suppressLineNumbers w:val="0"/>
        <w:wordWrap w:val="0"/>
        <w:spacing w:before="0" w:beforeAutospacing="0" w:after="0" w:afterAutospacing="0"/>
        <w:ind w:left="0" w:right="0"/>
        <w:rPr>
          <w:rStyle w:val="5"/>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color w:val="141414"/>
          <w:spacing w:val="15"/>
          <w:sz w:val="18"/>
          <w:szCs w:val="18"/>
          <w:lang w:val="en-US" w:eastAsia="zh-CN"/>
        </w:rPr>
        <w:t>4</w:t>
      </w:r>
      <w:r>
        <w:rPr>
          <w:rFonts w:hint="eastAsia" w:asciiTheme="minorEastAsia" w:hAnsiTheme="minorEastAsia" w:eastAsiaTheme="minorEastAsia" w:cstheme="minorEastAsia"/>
          <w:color w:val="141414"/>
          <w:spacing w:val="15"/>
          <w:sz w:val="18"/>
          <w:szCs w:val="18"/>
        </w:rPr>
        <w:t>、开户成功后</w:t>
      </w:r>
      <w:r>
        <w:rPr>
          <w:rStyle w:val="5"/>
          <w:rFonts w:hint="eastAsia" w:asciiTheme="minorEastAsia" w:hAnsiTheme="minorEastAsia" w:eastAsiaTheme="minorEastAsia" w:cstheme="minorEastAsia"/>
          <w:color w:val="FF0000"/>
          <w:spacing w:val="15"/>
          <w:sz w:val="18"/>
          <w:szCs w:val="18"/>
        </w:rPr>
        <w:t>缴存249元，然后再苏州公积金APP内立马</w:t>
      </w:r>
      <w:r>
        <w:rPr>
          <w:rFonts w:hint="eastAsia" w:asciiTheme="minorEastAsia" w:hAnsiTheme="minorEastAsia" w:eastAsiaTheme="minorEastAsia" w:cstheme="minorEastAsia"/>
          <w:b/>
          <w:bCs/>
          <w:color w:val="FF0000"/>
          <w:sz w:val="18"/>
          <w:szCs w:val="18"/>
          <w:lang w:val="en-US" w:eastAsia="zh-CN"/>
        </w:rPr>
        <w:t>部分</w:t>
      </w:r>
      <w:r>
        <w:rPr>
          <w:rFonts w:hint="eastAsia" w:asciiTheme="minorEastAsia" w:hAnsiTheme="minorEastAsia" w:eastAsiaTheme="minorEastAsia" w:cstheme="minorEastAsia"/>
          <w:b/>
          <w:bCs/>
          <w:color w:val="FF0000"/>
          <w:sz w:val="18"/>
          <w:szCs w:val="18"/>
        </w:rPr>
        <w:t>提取，提取金额输入24</w:t>
      </w:r>
      <w:r>
        <w:rPr>
          <w:rFonts w:hint="eastAsia" w:asciiTheme="minorEastAsia" w:hAnsiTheme="minorEastAsia" w:eastAsiaTheme="minorEastAsia" w:cstheme="minorEastAsia"/>
          <w:b/>
          <w:bCs/>
          <w:color w:val="FF0000"/>
          <w:sz w:val="18"/>
          <w:szCs w:val="18"/>
          <w:lang w:val="en-US" w:eastAsia="zh-CN"/>
        </w:rPr>
        <w:t>8，留存一元，销户不计有效数据。</w:t>
      </w:r>
      <w:bookmarkStart w:id="0" w:name="_GoBack"/>
      <w:bookmarkEnd w:id="0"/>
    </w:p>
    <w:p w14:paraId="48EEEEA3">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Style w:val="5"/>
          <w:rFonts w:hint="eastAsia" w:asciiTheme="minorEastAsia" w:hAnsiTheme="minorEastAsia" w:eastAsiaTheme="minorEastAsia" w:cstheme="minorEastAsia"/>
          <w:sz w:val="18"/>
          <w:szCs w:val="18"/>
        </w:rPr>
        <w:t>做单流程</w:t>
      </w:r>
    </w:p>
    <w:p w14:paraId="325EBB52">
      <w:pPr>
        <w:pStyle w:val="2"/>
        <w:keepNext w:val="0"/>
        <w:keepLines w:val="0"/>
        <w:widowControl/>
        <w:suppressLineNumbers w:val="0"/>
        <w:wordWrap w:val="0"/>
        <w:spacing w:before="0" w:beforeAutospacing="0" w:after="0" w:afterAutospacing="0" w:line="15" w:lineRule="atLeast"/>
        <w:ind w:left="0" w:right="0"/>
        <w:rPr>
          <w:rStyle w:val="5"/>
          <w:rFonts w:hint="eastAsia" w:asciiTheme="minorEastAsia" w:hAnsiTheme="minorEastAsia" w:eastAsiaTheme="minorEastAsia" w:cstheme="minorEastAsia"/>
          <w:color w:val="D92142"/>
          <w:spacing w:val="15"/>
          <w:sz w:val="18"/>
          <w:szCs w:val="18"/>
          <w:lang w:val="en-US" w:eastAsia="zh-CN"/>
        </w:rPr>
      </w:pPr>
      <w:r>
        <w:rPr>
          <w:rStyle w:val="5"/>
          <w:rFonts w:hint="eastAsia" w:asciiTheme="minorEastAsia" w:hAnsiTheme="minorEastAsia" w:eastAsiaTheme="minorEastAsia" w:cstheme="minorEastAsia"/>
          <w:color w:val="D92142"/>
          <w:spacing w:val="15"/>
          <w:sz w:val="18"/>
          <w:szCs w:val="18"/>
          <w:lang w:val="en-US" w:eastAsia="zh-CN"/>
        </w:rPr>
        <w:t>没有农行掌银的可以先做个农行掌银拉新</w:t>
      </w:r>
      <w:r>
        <w:rPr>
          <w:rStyle w:val="5"/>
          <w:rFonts w:hint="eastAsia" w:asciiTheme="minorEastAsia" w:hAnsiTheme="minorEastAsia" w:eastAsiaTheme="minorEastAsia" w:cstheme="minorEastAsia"/>
          <w:color w:val="D92142"/>
          <w:spacing w:val="15"/>
          <w:sz w:val="18"/>
          <w:szCs w:val="18"/>
        </w:rPr>
        <w:t>并将农行掌银实名认证</w:t>
      </w:r>
      <w:r>
        <w:rPr>
          <w:rFonts w:hint="eastAsia" w:asciiTheme="minorEastAsia" w:hAnsiTheme="minorEastAsia" w:eastAsiaTheme="minorEastAsia" w:cstheme="minorEastAsia"/>
          <w:color w:val="141414"/>
          <w:spacing w:val="15"/>
          <w:sz w:val="18"/>
          <w:szCs w:val="18"/>
        </w:rPr>
        <w:t>（若客户有农行卡的则把农行卡绑定到农行掌银上，若客户没有农行卡的则在农行掌银里面开个农行的电子账户）</w:t>
      </w:r>
      <w:r>
        <w:rPr>
          <w:rFonts w:hint="eastAsia" w:asciiTheme="minorEastAsia" w:hAnsiTheme="minorEastAsia" w:eastAsiaTheme="minorEastAsia" w:cstheme="minorEastAsia"/>
          <w:b/>
          <w:bCs/>
          <w:color w:val="FF0000"/>
          <w:spacing w:val="15"/>
          <w:sz w:val="18"/>
          <w:szCs w:val="18"/>
          <w:lang w:val="en-US" w:eastAsia="zh-CN"/>
        </w:rPr>
        <w:t>只能农行一二类卡可做电子账户也可以，三类不行</w:t>
      </w:r>
    </w:p>
    <w:p w14:paraId="310813A6">
      <w:pPr>
        <w:pStyle w:val="2"/>
        <w:keepNext w:val="0"/>
        <w:keepLines w:val="0"/>
        <w:widowControl/>
        <w:numPr>
          <w:ilvl w:val="0"/>
          <w:numId w:val="1"/>
        </w:numPr>
        <w:suppressLineNumbers w:val="0"/>
        <w:wordWrap w:val="0"/>
        <w:spacing w:before="0" w:beforeAutospacing="0" w:after="0" w:afterAutospacing="0" w:line="15" w:lineRule="atLeast"/>
        <w:ind w:left="0" w:right="0"/>
        <w:rPr>
          <w:rFonts w:hint="eastAsia" w:asciiTheme="minorEastAsia" w:hAnsiTheme="minorEastAsia" w:eastAsiaTheme="minorEastAsia" w:cstheme="minorEastAsia"/>
          <w:color w:val="141414"/>
          <w:spacing w:val="15"/>
          <w:sz w:val="18"/>
          <w:szCs w:val="18"/>
        </w:rPr>
      </w:pPr>
      <w:r>
        <w:rPr>
          <w:rFonts w:hint="eastAsia" w:asciiTheme="minorEastAsia" w:hAnsiTheme="minorEastAsia" w:eastAsiaTheme="minorEastAsia" w:cstheme="minorEastAsia"/>
          <w:color w:val="141414"/>
          <w:spacing w:val="15"/>
          <w:sz w:val="18"/>
          <w:szCs w:val="18"/>
        </w:rPr>
        <w:t>客户</w:t>
      </w:r>
      <w:r>
        <w:rPr>
          <w:rFonts w:hint="eastAsia" w:asciiTheme="minorEastAsia" w:hAnsiTheme="minorEastAsia" w:eastAsiaTheme="minorEastAsia" w:cstheme="minorEastAsia"/>
          <w:color w:val="141414"/>
          <w:spacing w:val="15"/>
          <w:sz w:val="18"/>
          <w:szCs w:val="18"/>
          <w:lang w:val="en-US" w:eastAsia="zh-CN"/>
        </w:rPr>
        <w:t>微信</w:t>
      </w:r>
      <w:r>
        <w:rPr>
          <w:rFonts w:hint="eastAsia" w:asciiTheme="minorEastAsia" w:hAnsiTheme="minorEastAsia" w:eastAsiaTheme="minorEastAsia" w:cstheme="minorEastAsia"/>
          <w:color w:val="141414"/>
          <w:spacing w:val="15"/>
          <w:sz w:val="18"/>
          <w:szCs w:val="18"/>
        </w:rPr>
        <w:t>扫描推广码，点击使用完整服务</w:t>
      </w:r>
    </w:p>
    <w:p w14:paraId="3A8F2E21">
      <w:pPr>
        <w:pStyle w:val="2"/>
        <w:keepNext w:val="0"/>
        <w:keepLines w:val="0"/>
        <w:widowControl/>
        <w:numPr>
          <w:ilvl w:val="0"/>
          <w:numId w:val="0"/>
        </w:numPr>
        <w:suppressLineNumbers w:val="0"/>
        <w:wordWrap w:val="0"/>
        <w:spacing w:before="0" w:beforeAutospacing="0" w:after="0" w:afterAutospacing="0" w:line="15" w:lineRule="atLeast"/>
        <w:ind w:right="0" w:rightChars="0"/>
        <w:rPr>
          <w:rFonts w:hint="eastAsia" w:asciiTheme="minorEastAsia" w:hAnsiTheme="minorEastAsia" w:eastAsiaTheme="minorEastAsia" w:cstheme="minorEastAsia"/>
          <w:color w:val="FF0000"/>
          <w:sz w:val="18"/>
          <w:szCs w:val="18"/>
          <w:lang w:val="en-US" w:eastAsia="zh-CN"/>
        </w:rPr>
      </w:pPr>
      <w:r>
        <w:rPr>
          <w:rFonts w:hint="eastAsia" w:asciiTheme="minorEastAsia" w:hAnsiTheme="minorEastAsia" w:eastAsiaTheme="minorEastAsia" w:cstheme="minorEastAsia"/>
          <w:color w:val="FF0000"/>
          <w:sz w:val="18"/>
          <w:szCs w:val="18"/>
          <w:lang w:val="en-US" w:eastAsia="zh-CN"/>
        </w:rPr>
        <w:t>必须扫码填资料提交跳转走链接开立</w:t>
      </w:r>
    </w:p>
    <w:p w14:paraId="149BBA85">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2、点击打开（客户手机已经安装了农行掌银APP的点击打开会直接跳转到打开农行掌银，若没安装农行掌银APP的则下载农行掌银APP，然后实名农行掌银并开立一个农行二类户后再扫码做单</w:t>
      </w:r>
      <w:r>
        <w:rPr>
          <w:rFonts w:hint="eastAsia" w:asciiTheme="minorEastAsia" w:hAnsiTheme="minorEastAsia" w:eastAsiaTheme="minorEastAsia" w:cstheme="minorEastAsia"/>
          <w:sz w:val="18"/>
          <w:szCs w:val="18"/>
          <w:lang w:eastAsia="zh-CN"/>
        </w:rPr>
        <w:t>，</w:t>
      </w:r>
      <w:r>
        <w:rPr>
          <w:rFonts w:hint="eastAsia" w:asciiTheme="minorEastAsia" w:hAnsiTheme="minorEastAsia" w:eastAsiaTheme="minorEastAsia" w:cstheme="minorEastAsia"/>
          <w:sz w:val="18"/>
          <w:szCs w:val="18"/>
          <w:lang w:val="en-US" w:eastAsia="zh-CN"/>
        </w:rPr>
        <w:t>三类不能做单</w:t>
      </w:r>
      <w:r>
        <w:rPr>
          <w:rFonts w:hint="eastAsia" w:asciiTheme="minorEastAsia" w:hAnsiTheme="minorEastAsia" w:eastAsiaTheme="minorEastAsia" w:cstheme="minorEastAsia"/>
          <w:sz w:val="18"/>
          <w:szCs w:val="18"/>
        </w:rPr>
        <w:t>）</w:t>
      </w:r>
    </w:p>
    <w:p w14:paraId="3823AADB">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打开跳转到农行掌银APP后点击立即参与</w:t>
      </w:r>
    </w:p>
    <w:p w14:paraId="6C562358">
      <w:pPr>
        <w:pStyle w:val="2"/>
        <w:keepNext w:val="0"/>
        <w:keepLines w:val="0"/>
        <w:widowControl/>
        <w:suppressLineNumbers w:val="0"/>
        <w:wordWrap w:val="0"/>
        <w:spacing w:before="0" w:beforeAutospacing="0" w:after="0" w:afterAutospacing="0"/>
        <w:ind w:left="0" w:right="0"/>
        <w:rPr>
          <w:rFonts w:hint="default" w:asciiTheme="minorEastAsia" w:hAnsiTheme="minorEastAsia" w:eastAsiaTheme="minorEastAsia" w:cstheme="minorEastAsia"/>
          <w:sz w:val="18"/>
          <w:szCs w:val="18"/>
          <w:highlight w:val="magenta"/>
          <w:lang w:val="en-US" w:eastAsia="zh-CN"/>
        </w:rPr>
      </w:pPr>
      <w:r>
        <w:rPr>
          <w:rFonts w:hint="eastAsia" w:asciiTheme="minorEastAsia" w:hAnsiTheme="minorEastAsia" w:cstheme="minorEastAsia"/>
          <w:sz w:val="18"/>
          <w:szCs w:val="18"/>
          <w:highlight w:val="magenta"/>
          <w:lang w:val="en-US" w:eastAsia="zh-CN"/>
        </w:rPr>
        <w:t>做好农行掌银和下载好苏州公积金APP，再扫码跳转开户，务必扫码跳转，否则无效</w:t>
      </w:r>
    </w:p>
    <w:p w14:paraId="56A95135">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lang w:eastAsia="zh-CN"/>
        </w:rPr>
      </w:pPr>
      <w:r>
        <w:drawing>
          <wp:inline distT="0" distB="0" distL="114300" distR="114300">
            <wp:extent cx="1416685" cy="1372235"/>
            <wp:effectExtent l="0" t="0" r="12065"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416685" cy="1372235"/>
                    </a:xfrm>
                    <a:prstGeom prst="rect">
                      <a:avLst/>
                    </a:prstGeom>
                    <a:noFill/>
                    <a:ln>
                      <a:noFill/>
                    </a:ln>
                  </pic:spPr>
                </pic:pic>
              </a:graphicData>
            </a:graphic>
          </wp:inline>
        </w:drawing>
      </w:r>
      <w:r>
        <w:rPr>
          <w:rFonts w:hint="eastAsia" w:asciiTheme="minorEastAsia" w:hAnsiTheme="minorEastAsia" w:eastAsiaTheme="minorEastAsia" w:cstheme="minorEastAsia"/>
          <w:sz w:val="18"/>
          <w:szCs w:val="18"/>
          <w:lang w:eastAsia="zh-CN"/>
        </w:rPr>
        <w:drawing>
          <wp:inline distT="0" distB="0" distL="114300" distR="114300">
            <wp:extent cx="1741805" cy="3581400"/>
            <wp:effectExtent l="0" t="0" r="10795" b="0"/>
            <wp:docPr id="8" name="图片 8" descr="9b592cd2bce9c9ece38995bde24c1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9b592cd2bce9c9ece38995bde24c1ac"/>
                    <pic:cNvPicPr>
                      <a:picLocks noChangeAspect="1"/>
                    </pic:cNvPicPr>
                  </pic:nvPicPr>
                  <pic:blipFill>
                    <a:blip r:embed="rId5"/>
                    <a:stretch>
                      <a:fillRect/>
                    </a:stretch>
                  </pic:blipFill>
                  <pic:spPr>
                    <a:xfrm>
                      <a:off x="0" y="0"/>
                      <a:ext cx="1741805" cy="3581400"/>
                    </a:xfrm>
                    <a:prstGeom prst="rect">
                      <a:avLst/>
                    </a:prstGeom>
                  </pic:spPr>
                </pic:pic>
              </a:graphicData>
            </a:graphic>
          </wp:inline>
        </w:drawing>
      </w:r>
      <w:r>
        <w:rPr>
          <w:rFonts w:hint="eastAsia" w:asciiTheme="minorEastAsia" w:hAnsiTheme="minorEastAsia" w:eastAsiaTheme="minorEastAsia" w:cstheme="minorEastAsia"/>
          <w:sz w:val="18"/>
          <w:szCs w:val="18"/>
          <w:lang w:eastAsia="zh-CN"/>
        </w:rPr>
        <w:drawing>
          <wp:inline distT="0" distB="0" distL="114300" distR="114300">
            <wp:extent cx="1732280" cy="3558540"/>
            <wp:effectExtent l="0" t="0" r="1270" b="3810"/>
            <wp:docPr id="7" name="图片 7" descr="a88a3c88f9a41a10c2943bc2653a2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88a3c88f9a41a10c2943bc2653a26e"/>
                    <pic:cNvPicPr>
                      <a:picLocks noChangeAspect="1"/>
                    </pic:cNvPicPr>
                  </pic:nvPicPr>
                  <pic:blipFill>
                    <a:blip r:embed="rId6"/>
                    <a:stretch>
                      <a:fillRect/>
                    </a:stretch>
                  </pic:blipFill>
                  <pic:spPr>
                    <a:xfrm>
                      <a:off x="0" y="0"/>
                      <a:ext cx="1732280" cy="3558540"/>
                    </a:xfrm>
                    <a:prstGeom prst="rect">
                      <a:avLst/>
                    </a:prstGeom>
                  </pic:spPr>
                </pic:pic>
              </a:graphicData>
            </a:graphic>
          </wp:inline>
        </w:drawing>
      </w:r>
    </w:p>
    <w:p w14:paraId="13FAC161">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drawing>
          <wp:inline distT="0" distB="0" distL="114300" distR="114300">
            <wp:extent cx="1732280" cy="3547110"/>
            <wp:effectExtent l="0" t="0" r="1270" b="15240"/>
            <wp:docPr id="9" name="图片 9" descr="01ec98a4bca4f29fdf0dad61b4b3a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01ec98a4bca4f29fdf0dad61b4b3af3"/>
                    <pic:cNvPicPr>
                      <a:picLocks noChangeAspect="1"/>
                    </pic:cNvPicPr>
                  </pic:nvPicPr>
                  <pic:blipFill>
                    <a:blip r:embed="rId7"/>
                    <a:stretch>
                      <a:fillRect/>
                    </a:stretch>
                  </pic:blipFill>
                  <pic:spPr>
                    <a:xfrm>
                      <a:off x="0" y="0"/>
                      <a:ext cx="1732280" cy="3547110"/>
                    </a:xfrm>
                    <a:prstGeom prst="rect">
                      <a:avLst/>
                    </a:prstGeom>
                  </pic:spPr>
                </pic:pic>
              </a:graphicData>
            </a:graphic>
          </wp:inline>
        </w:drawing>
      </w:r>
      <w:r>
        <w:rPr>
          <w:rFonts w:hint="eastAsia" w:asciiTheme="minorEastAsia" w:hAnsiTheme="minorEastAsia" w:eastAsiaTheme="minorEastAsia" w:cstheme="minorEastAsia"/>
          <w:sz w:val="18"/>
          <w:szCs w:val="18"/>
          <w:lang w:eastAsia="zh-CN"/>
        </w:rPr>
        <w:drawing>
          <wp:inline distT="0" distB="0" distL="114300" distR="114300">
            <wp:extent cx="1758315" cy="3596005"/>
            <wp:effectExtent l="0" t="0" r="13335" b="4445"/>
            <wp:docPr id="10" name="图片 10" descr="ba0812a4f9ef37e82af888a261857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a0812a4f9ef37e82af888a261857c8"/>
                    <pic:cNvPicPr>
                      <a:picLocks noChangeAspect="1"/>
                    </pic:cNvPicPr>
                  </pic:nvPicPr>
                  <pic:blipFill>
                    <a:blip r:embed="rId8"/>
                    <a:stretch>
                      <a:fillRect/>
                    </a:stretch>
                  </pic:blipFill>
                  <pic:spPr>
                    <a:xfrm>
                      <a:off x="0" y="0"/>
                      <a:ext cx="1758315" cy="3596005"/>
                    </a:xfrm>
                    <a:prstGeom prst="rect">
                      <a:avLst/>
                    </a:prstGeom>
                  </pic:spPr>
                </pic:pic>
              </a:graphicData>
            </a:graphic>
          </wp:inline>
        </w:drawing>
      </w:r>
    </w:p>
    <w:p w14:paraId="53ECC46C">
      <w:pPr>
        <w:pStyle w:val="2"/>
        <w:keepNext w:val="0"/>
        <w:keepLines w:val="0"/>
        <w:widowControl/>
        <w:numPr>
          <w:ilvl w:val="0"/>
          <w:numId w:val="0"/>
        </w:numPr>
        <w:suppressLineNumbers w:val="0"/>
        <w:wordWrap w:val="0"/>
        <w:spacing w:before="0" w:beforeAutospacing="0" w:after="0" w:afterAutospacing="0"/>
        <w:ind w:right="0" w:rightChars="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highlight w:val="none"/>
          <w:lang w:val="en-US" w:eastAsia="zh-CN"/>
        </w:rPr>
        <w:t>3</w:t>
      </w:r>
      <w:r>
        <w:rPr>
          <w:rFonts w:hint="eastAsia" w:asciiTheme="minorEastAsia" w:hAnsiTheme="minorEastAsia" w:eastAsiaTheme="minorEastAsia" w:cstheme="minorEastAsia"/>
          <w:sz w:val="18"/>
          <w:szCs w:val="18"/>
          <w:highlight w:val="none"/>
        </w:rPr>
        <w:t>、</w:t>
      </w:r>
      <w:r>
        <w:rPr>
          <w:rFonts w:hint="eastAsia" w:asciiTheme="minorEastAsia" w:hAnsiTheme="minorEastAsia" w:eastAsiaTheme="minorEastAsia" w:cstheme="minorEastAsia"/>
          <w:b/>
          <w:bCs/>
          <w:sz w:val="18"/>
          <w:szCs w:val="18"/>
          <w:highlight w:val="none"/>
        </w:rPr>
        <w:t>公积金缴纳地选择</w:t>
      </w:r>
      <w:r>
        <w:rPr>
          <w:rFonts w:hint="eastAsia" w:asciiTheme="minorEastAsia" w:hAnsiTheme="minorEastAsia" w:eastAsiaTheme="minorEastAsia" w:cstheme="minorEastAsia"/>
          <w:b/>
          <w:bCs/>
          <w:sz w:val="18"/>
          <w:szCs w:val="18"/>
          <w:highlight w:val="none"/>
          <w:lang w:val="en-US" w:eastAsia="zh-CN"/>
        </w:rPr>
        <w:t>:</w:t>
      </w:r>
      <w:r>
        <w:rPr>
          <w:rFonts w:hint="eastAsia" w:asciiTheme="minorEastAsia" w:hAnsiTheme="minorEastAsia" w:cstheme="minorEastAsia"/>
          <w:b/>
          <w:bCs/>
          <w:color w:val="FF0000"/>
          <w:sz w:val="18"/>
          <w:szCs w:val="18"/>
          <w:highlight w:val="yellow"/>
          <w:lang w:val="en-US" w:eastAsia="zh-CN"/>
        </w:rPr>
        <w:t>扫码获取</w:t>
      </w:r>
      <w:r>
        <w:rPr>
          <w:rFonts w:hint="eastAsia" w:asciiTheme="minorEastAsia" w:hAnsiTheme="minorEastAsia" w:eastAsiaTheme="minorEastAsia" w:cstheme="minorEastAsia"/>
          <w:sz w:val="18"/>
          <w:szCs w:val="18"/>
        </w:rPr>
        <w:t>，</w:t>
      </w:r>
      <w:r>
        <w:rPr>
          <w:rFonts w:hint="eastAsia" w:asciiTheme="minorEastAsia" w:hAnsiTheme="minorEastAsia" w:eastAsiaTheme="minorEastAsia" w:cstheme="minorEastAsia"/>
          <w:b/>
          <w:bCs/>
          <w:sz w:val="18"/>
          <w:szCs w:val="18"/>
        </w:rPr>
        <w:t>缴存方式选择：</w:t>
      </w:r>
      <w:r>
        <w:rPr>
          <w:rFonts w:hint="eastAsia" w:asciiTheme="minorEastAsia" w:hAnsiTheme="minorEastAsia" w:cstheme="minorEastAsia"/>
          <w:b/>
          <w:bCs/>
          <w:color w:val="FF0000"/>
          <w:sz w:val="18"/>
          <w:szCs w:val="18"/>
          <w:highlight w:val="yellow"/>
          <w:lang w:val="en-US" w:eastAsia="zh-CN"/>
        </w:rPr>
        <w:t>扫码获取</w:t>
      </w:r>
      <w:r>
        <w:rPr>
          <w:rFonts w:hint="eastAsia" w:asciiTheme="minorEastAsia" w:hAnsiTheme="minorEastAsia" w:eastAsiaTheme="minorEastAsia" w:cstheme="minorEastAsia"/>
          <w:sz w:val="18"/>
          <w:szCs w:val="18"/>
        </w:rPr>
        <w:t>，</w:t>
      </w:r>
      <w:r>
        <w:rPr>
          <w:rFonts w:hint="eastAsia" w:asciiTheme="minorEastAsia" w:hAnsiTheme="minorEastAsia" w:eastAsiaTheme="minorEastAsia" w:cstheme="minorEastAsia"/>
          <w:b/>
          <w:bCs/>
          <w:sz w:val="18"/>
          <w:szCs w:val="18"/>
        </w:rPr>
        <w:t>代扣卡号选择：</w:t>
      </w:r>
      <w:r>
        <w:rPr>
          <w:rStyle w:val="5"/>
          <w:rFonts w:hint="eastAsia" w:asciiTheme="minorEastAsia" w:hAnsiTheme="minorEastAsia" w:eastAsiaTheme="minorEastAsia" w:cstheme="minorEastAsia"/>
          <w:color w:val="FF0000"/>
          <w:sz w:val="18"/>
          <w:szCs w:val="18"/>
        </w:rPr>
        <w:t>本人农行掌银所绑定的任意一张农行卡号</w:t>
      </w:r>
      <w:r>
        <w:rPr>
          <w:rFonts w:hint="eastAsia" w:asciiTheme="minorEastAsia" w:hAnsiTheme="minorEastAsia" w:eastAsiaTheme="minorEastAsia" w:cstheme="minorEastAsia"/>
          <w:sz w:val="18"/>
          <w:szCs w:val="18"/>
        </w:rPr>
        <w:t>，（若没有农行卡则返回在农行掌银里面开一个二类户</w:t>
      </w:r>
      <w:r>
        <w:rPr>
          <w:rFonts w:hint="eastAsia" w:asciiTheme="minorEastAsia" w:hAnsiTheme="minorEastAsia" w:eastAsiaTheme="minorEastAsia" w:cstheme="minorEastAsia"/>
          <w:sz w:val="18"/>
          <w:szCs w:val="18"/>
          <w:lang w:eastAsia="zh-CN"/>
        </w:rPr>
        <w:t>，</w:t>
      </w:r>
      <w:r>
        <w:rPr>
          <w:rFonts w:hint="eastAsia" w:asciiTheme="minorEastAsia" w:hAnsiTheme="minorEastAsia" w:eastAsiaTheme="minorEastAsia" w:cstheme="minorEastAsia"/>
          <w:sz w:val="18"/>
          <w:szCs w:val="18"/>
          <w:lang w:val="en-US" w:eastAsia="zh-CN"/>
        </w:rPr>
        <w:t>三类户不行</w:t>
      </w:r>
      <w:r>
        <w:rPr>
          <w:rFonts w:hint="eastAsia" w:asciiTheme="minorEastAsia" w:hAnsiTheme="minorEastAsia" w:eastAsiaTheme="minorEastAsia" w:cstheme="minorEastAsia"/>
          <w:sz w:val="18"/>
          <w:szCs w:val="18"/>
        </w:rPr>
        <w:t>）输入农行卡的密码</w:t>
      </w:r>
    </w:p>
    <w:p w14:paraId="0500948E">
      <w:pPr>
        <w:pStyle w:val="2"/>
        <w:keepNext w:val="0"/>
        <w:keepLines w:val="0"/>
        <w:widowControl/>
        <w:numPr>
          <w:ilvl w:val="0"/>
          <w:numId w:val="0"/>
        </w:numPr>
        <w:suppressLineNumbers w:val="0"/>
        <w:wordWrap w:val="0"/>
        <w:spacing w:before="0" w:beforeAutospacing="0" w:after="0" w:afterAutospacing="0"/>
        <w:ind w:right="0" w:rightChars="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eastAsia="zh-CN"/>
        </w:rPr>
        <w:drawing>
          <wp:inline distT="0" distB="0" distL="114300" distR="114300">
            <wp:extent cx="2192655" cy="4469130"/>
            <wp:effectExtent l="0" t="0" r="17145" b="7620"/>
            <wp:docPr id="17" name="图片 17" descr="c5224e3fc5510372ba01e7cd1a59f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c5224e3fc5510372ba01e7cd1a59f58"/>
                    <pic:cNvPicPr>
                      <a:picLocks noChangeAspect="1"/>
                    </pic:cNvPicPr>
                  </pic:nvPicPr>
                  <pic:blipFill>
                    <a:blip r:embed="rId9"/>
                    <a:stretch>
                      <a:fillRect/>
                    </a:stretch>
                  </pic:blipFill>
                  <pic:spPr>
                    <a:xfrm>
                      <a:off x="0" y="0"/>
                      <a:ext cx="2192655" cy="4469130"/>
                    </a:xfrm>
                    <a:prstGeom prst="rect">
                      <a:avLst/>
                    </a:prstGeom>
                  </pic:spPr>
                </pic:pic>
              </a:graphicData>
            </a:graphic>
          </wp:inline>
        </w:drawing>
      </w:r>
      <w:r>
        <w:rPr>
          <w:rFonts w:hint="eastAsia" w:asciiTheme="minorEastAsia" w:hAnsiTheme="minorEastAsia" w:eastAsiaTheme="minorEastAsia" w:cstheme="minorEastAsia"/>
          <w:sz w:val="18"/>
          <w:szCs w:val="18"/>
        </w:rPr>
        <w:drawing>
          <wp:inline distT="0" distB="0" distL="114300" distR="114300">
            <wp:extent cx="2197735" cy="4426585"/>
            <wp:effectExtent l="0" t="0" r="12065" b="12065"/>
            <wp:docPr id="11"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descr="IMG_267"/>
                    <pic:cNvPicPr>
                      <a:picLocks noChangeAspect="1"/>
                    </pic:cNvPicPr>
                  </pic:nvPicPr>
                  <pic:blipFill>
                    <a:blip r:embed="rId10"/>
                    <a:stretch>
                      <a:fillRect/>
                    </a:stretch>
                  </pic:blipFill>
                  <pic:spPr>
                    <a:xfrm>
                      <a:off x="0" y="0"/>
                      <a:ext cx="2197735" cy="4426585"/>
                    </a:xfrm>
                    <a:prstGeom prst="rect">
                      <a:avLst/>
                    </a:prstGeom>
                    <a:noFill/>
                    <a:ln w="9525">
                      <a:noFill/>
                    </a:ln>
                  </pic:spPr>
                </pic:pic>
              </a:graphicData>
            </a:graphic>
          </wp:inline>
        </w:drawing>
      </w:r>
    </w:p>
    <w:p w14:paraId="5945E563">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4、开户成功后点击主动缴存</w:t>
      </w:r>
      <w:r>
        <w:rPr>
          <w:rFonts w:hint="eastAsia" w:asciiTheme="minorEastAsia" w:hAnsiTheme="minorEastAsia" w:eastAsiaTheme="minorEastAsia" w:cstheme="minorEastAsia"/>
          <w:sz w:val="18"/>
          <w:szCs w:val="18"/>
          <w:lang w:val="en-US" w:eastAsia="zh-CN"/>
        </w:rPr>
        <w:t>先保持绑定公积金的农行卡里有249元</w:t>
      </w:r>
      <w:r>
        <w:rPr>
          <w:rFonts w:hint="eastAsia" w:asciiTheme="minorEastAsia" w:hAnsiTheme="minorEastAsia" w:eastAsiaTheme="minorEastAsia" w:cstheme="minorEastAsia"/>
          <w:sz w:val="18"/>
          <w:szCs w:val="18"/>
        </w:rPr>
        <w:t>（若不小心返回到农行掌银首页，可以再次扫码跳转到农行掌银点击主动存缴），使用第三步绑定的代扣农行卡存缴249元，点击确认完成存缴</w:t>
      </w:r>
    </w:p>
    <w:p w14:paraId="475750DD">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drawing>
          <wp:inline distT="0" distB="0" distL="114300" distR="114300">
            <wp:extent cx="1783080" cy="3631565"/>
            <wp:effectExtent l="0" t="0" r="7620" b="6985"/>
            <wp:docPr id="14"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IMG_268"/>
                    <pic:cNvPicPr>
                      <a:picLocks noChangeAspect="1"/>
                    </pic:cNvPicPr>
                  </pic:nvPicPr>
                  <pic:blipFill>
                    <a:blip r:embed="rId11"/>
                    <a:stretch>
                      <a:fillRect/>
                    </a:stretch>
                  </pic:blipFill>
                  <pic:spPr>
                    <a:xfrm>
                      <a:off x="0" y="0"/>
                      <a:ext cx="1783080" cy="3631565"/>
                    </a:xfrm>
                    <a:prstGeom prst="rect">
                      <a:avLst/>
                    </a:prstGeom>
                    <a:noFill/>
                    <a:ln w="9525">
                      <a:noFill/>
                    </a:ln>
                  </pic:spPr>
                </pic:pic>
              </a:graphicData>
            </a:graphic>
          </wp:inline>
        </w:drawing>
      </w:r>
      <w:r>
        <w:rPr>
          <w:rFonts w:hint="eastAsia" w:asciiTheme="minorEastAsia" w:hAnsiTheme="minorEastAsia" w:eastAsiaTheme="minorEastAsia" w:cstheme="minorEastAsia"/>
          <w:sz w:val="18"/>
          <w:szCs w:val="18"/>
        </w:rPr>
        <w:drawing>
          <wp:inline distT="0" distB="0" distL="114300" distR="114300">
            <wp:extent cx="1806575" cy="3622675"/>
            <wp:effectExtent l="0" t="0" r="3175" b="15875"/>
            <wp:docPr id="3"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4" descr="IMG_269"/>
                    <pic:cNvPicPr>
                      <a:picLocks noChangeAspect="1"/>
                    </pic:cNvPicPr>
                  </pic:nvPicPr>
                  <pic:blipFill>
                    <a:blip r:embed="rId12"/>
                    <a:stretch>
                      <a:fillRect/>
                    </a:stretch>
                  </pic:blipFill>
                  <pic:spPr>
                    <a:xfrm>
                      <a:off x="0" y="0"/>
                      <a:ext cx="1806575" cy="3622675"/>
                    </a:xfrm>
                    <a:prstGeom prst="rect">
                      <a:avLst/>
                    </a:prstGeom>
                    <a:noFill/>
                    <a:ln w="9525">
                      <a:noFill/>
                    </a:ln>
                  </pic:spPr>
                </pic:pic>
              </a:graphicData>
            </a:graphic>
          </wp:inline>
        </w:drawing>
      </w:r>
    </w:p>
    <w:p w14:paraId="2D4A4BA1">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5、打开之前下载好的苏州公积金APP，点击登录，使用人脸识别登录，输入登录的身份信息，登录后点击乐居苏城</w:t>
      </w:r>
    </w:p>
    <w:p w14:paraId="49C8D115">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drawing>
          <wp:inline distT="0" distB="0" distL="114300" distR="114300">
            <wp:extent cx="2142490" cy="3972560"/>
            <wp:effectExtent l="0" t="0" r="3810" b="2540"/>
            <wp:docPr id="12"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5" descr="IMG_270"/>
                    <pic:cNvPicPr>
                      <a:picLocks noChangeAspect="1"/>
                    </pic:cNvPicPr>
                  </pic:nvPicPr>
                  <pic:blipFill>
                    <a:blip r:embed="rId13"/>
                    <a:stretch>
                      <a:fillRect/>
                    </a:stretch>
                  </pic:blipFill>
                  <pic:spPr>
                    <a:xfrm>
                      <a:off x="0" y="0"/>
                      <a:ext cx="2142490" cy="3972560"/>
                    </a:xfrm>
                    <a:prstGeom prst="rect">
                      <a:avLst/>
                    </a:prstGeom>
                    <a:noFill/>
                    <a:ln w="9525">
                      <a:noFill/>
                    </a:ln>
                  </pic:spPr>
                </pic:pic>
              </a:graphicData>
            </a:graphic>
          </wp:inline>
        </w:drawing>
      </w:r>
      <w:r>
        <w:rPr>
          <w:rFonts w:hint="eastAsia" w:asciiTheme="minorEastAsia" w:hAnsiTheme="minorEastAsia" w:eastAsiaTheme="minorEastAsia" w:cstheme="minorEastAsia"/>
          <w:sz w:val="18"/>
          <w:szCs w:val="18"/>
        </w:rPr>
        <w:drawing>
          <wp:inline distT="0" distB="0" distL="114300" distR="114300">
            <wp:extent cx="1840230" cy="3782060"/>
            <wp:effectExtent l="0" t="0" r="1270" b="2540"/>
            <wp:docPr id="13"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IMG_271"/>
                    <pic:cNvPicPr>
                      <a:picLocks noChangeAspect="1"/>
                    </pic:cNvPicPr>
                  </pic:nvPicPr>
                  <pic:blipFill>
                    <a:blip r:embed="rId14"/>
                    <a:stretch>
                      <a:fillRect/>
                    </a:stretch>
                  </pic:blipFill>
                  <pic:spPr>
                    <a:xfrm>
                      <a:off x="0" y="0"/>
                      <a:ext cx="1840230" cy="3782060"/>
                    </a:xfrm>
                    <a:prstGeom prst="rect">
                      <a:avLst/>
                    </a:prstGeom>
                    <a:noFill/>
                    <a:ln w="9525">
                      <a:noFill/>
                    </a:ln>
                  </pic:spPr>
                </pic:pic>
              </a:graphicData>
            </a:graphic>
          </wp:inline>
        </w:drawing>
      </w:r>
    </w:p>
    <w:p w14:paraId="32C38E3A">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rPr>
        <w:t>6、点击</w:t>
      </w:r>
      <w:r>
        <w:rPr>
          <w:rFonts w:hint="eastAsia" w:asciiTheme="minorEastAsia" w:hAnsiTheme="minorEastAsia" w:eastAsiaTheme="minorEastAsia" w:cstheme="minorEastAsia"/>
          <w:sz w:val="18"/>
          <w:szCs w:val="18"/>
          <w:lang w:val="en-US" w:eastAsia="zh-CN"/>
        </w:rPr>
        <w:t>部分</w:t>
      </w:r>
      <w:r>
        <w:rPr>
          <w:rFonts w:hint="eastAsia" w:asciiTheme="minorEastAsia" w:hAnsiTheme="minorEastAsia" w:eastAsiaTheme="minorEastAsia" w:cstheme="minorEastAsia"/>
          <w:sz w:val="18"/>
          <w:szCs w:val="18"/>
        </w:rPr>
        <w:t>提取，提取金额输入24</w:t>
      </w:r>
      <w:r>
        <w:rPr>
          <w:rFonts w:hint="eastAsia" w:asciiTheme="minorEastAsia" w:hAnsiTheme="minorEastAsia" w:eastAsiaTheme="minorEastAsia" w:cstheme="minorEastAsia"/>
          <w:sz w:val="18"/>
          <w:szCs w:val="18"/>
          <w:lang w:val="en-US" w:eastAsia="zh-CN"/>
        </w:rPr>
        <w:t>8，留存一元，销户不计有效数据。</w:t>
      </w:r>
    </w:p>
    <w:p w14:paraId="03A766B9">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eastAsia="zh-CN"/>
        </w:rPr>
        <w:drawing>
          <wp:inline distT="0" distB="0" distL="114300" distR="114300">
            <wp:extent cx="1729740" cy="3553460"/>
            <wp:effectExtent l="0" t="0" r="3810" b="8890"/>
            <wp:docPr id="6" name="图片 6" descr="592cac38deb1eaf212a2b85d10b0f1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92cac38deb1eaf212a2b85d10b0f1dd"/>
                    <pic:cNvPicPr>
                      <a:picLocks noChangeAspect="1"/>
                    </pic:cNvPicPr>
                  </pic:nvPicPr>
                  <pic:blipFill>
                    <a:blip r:embed="rId15"/>
                    <a:stretch>
                      <a:fillRect/>
                    </a:stretch>
                  </pic:blipFill>
                  <pic:spPr>
                    <a:xfrm>
                      <a:off x="0" y="0"/>
                      <a:ext cx="1729740" cy="3553460"/>
                    </a:xfrm>
                    <a:prstGeom prst="rect">
                      <a:avLst/>
                    </a:prstGeom>
                  </pic:spPr>
                </pic:pic>
              </a:graphicData>
            </a:graphic>
          </wp:inline>
        </w:drawing>
      </w:r>
    </w:p>
    <w:p w14:paraId="2C33A0CB">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7、输入交易密码，提现成功。</w:t>
      </w:r>
    </w:p>
    <w:p w14:paraId="5A9E3B36">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提现的24</w:t>
      </w:r>
      <w:r>
        <w:rPr>
          <w:rFonts w:hint="eastAsia" w:asciiTheme="minorEastAsia" w:hAnsiTheme="minorEastAsia" w:eastAsiaTheme="minorEastAsia" w:cstheme="minorEastAsia"/>
          <w:sz w:val="18"/>
          <w:szCs w:val="18"/>
          <w:lang w:val="en-US" w:eastAsia="zh-CN"/>
        </w:rPr>
        <w:t>8</w:t>
      </w:r>
      <w:r>
        <w:rPr>
          <w:rFonts w:hint="eastAsia" w:asciiTheme="minorEastAsia" w:hAnsiTheme="minorEastAsia" w:eastAsiaTheme="minorEastAsia" w:cstheme="minorEastAsia"/>
          <w:sz w:val="18"/>
          <w:szCs w:val="18"/>
        </w:rPr>
        <w:t>元会在10分钟内到账绑定的银行卡内。</w:t>
      </w:r>
    </w:p>
    <w:p w14:paraId="5A7AA49C">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drawing>
          <wp:inline distT="0" distB="0" distL="114300" distR="114300">
            <wp:extent cx="2510155" cy="4468495"/>
            <wp:effectExtent l="0" t="0" r="4445" b="1905"/>
            <wp:docPr id="23"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9" descr="IMG_274"/>
                    <pic:cNvPicPr>
                      <a:picLocks noChangeAspect="1"/>
                    </pic:cNvPicPr>
                  </pic:nvPicPr>
                  <pic:blipFill>
                    <a:blip r:embed="rId16"/>
                    <a:stretch>
                      <a:fillRect/>
                    </a:stretch>
                  </pic:blipFill>
                  <pic:spPr>
                    <a:xfrm>
                      <a:off x="0" y="0"/>
                      <a:ext cx="2510155" cy="4468495"/>
                    </a:xfrm>
                    <a:prstGeom prst="rect">
                      <a:avLst/>
                    </a:prstGeom>
                    <a:noFill/>
                    <a:ln w="9525">
                      <a:noFill/>
                    </a:ln>
                  </pic:spPr>
                </pic:pic>
              </a:graphicData>
            </a:graphic>
          </wp:inline>
        </w:drawing>
      </w:r>
      <w:r>
        <w:rPr>
          <w:rFonts w:hint="eastAsia" w:asciiTheme="minorEastAsia" w:hAnsiTheme="minorEastAsia" w:eastAsiaTheme="minorEastAsia" w:cstheme="minorEastAsia"/>
          <w:sz w:val="18"/>
          <w:szCs w:val="18"/>
        </w:rPr>
        <w:drawing>
          <wp:inline distT="0" distB="0" distL="114300" distR="114300">
            <wp:extent cx="2190750" cy="4474210"/>
            <wp:effectExtent l="0" t="0" r="6350" b="8890"/>
            <wp:docPr id="19"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0" descr="IMG_275"/>
                    <pic:cNvPicPr>
                      <a:picLocks noChangeAspect="1"/>
                    </pic:cNvPicPr>
                  </pic:nvPicPr>
                  <pic:blipFill>
                    <a:blip r:embed="rId17"/>
                    <a:stretch>
                      <a:fillRect/>
                    </a:stretch>
                  </pic:blipFill>
                  <pic:spPr>
                    <a:xfrm>
                      <a:off x="0" y="0"/>
                      <a:ext cx="2190750" cy="4474210"/>
                    </a:xfrm>
                    <a:prstGeom prst="rect">
                      <a:avLst/>
                    </a:prstGeom>
                    <a:noFill/>
                    <a:ln w="9525">
                      <a:noFill/>
                    </a:ln>
                  </pic:spPr>
                </pic:pic>
              </a:graphicData>
            </a:graphic>
          </wp:inline>
        </w:drawing>
      </w:r>
    </w:p>
    <w:p w14:paraId="1EC032C6">
      <w:pPr>
        <w:pStyle w:val="2"/>
        <w:keepNext w:val="0"/>
        <w:keepLines w:val="0"/>
        <w:widowControl/>
        <w:suppressLineNumbers w:val="0"/>
        <w:wordWrap w:val="0"/>
        <w:spacing w:before="0" w:beforeAutospacing="0" w:after="0" w:afterAutospacing="0"/>
        <w:ind w:left="0" w:right="0"/>
        <w:rPr>
          <w:rFonts w:hint="eastAsia" w:asciiTheme="minorEastAsia" w:hAnsiTheme="minorEastAsia" w:eastAsiaTheme="minorEastAsia" w:cstheme="minorEastAsia"/>
          <w:sz w:val="18"/>
          <w:szCs w:val="18"/>
        </w:rPr>
      </w:pPr>
    </w:p>
    <w:p w14:paraId="362764AF">
      <w:pPr>
        <w:jc w:val="left"/>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查询姓名交单和个人账号交单</w:t>
      </w:r>
      <w:r>
        <w:rPr>
          <w:rFonts w:hint="eastAsia" w:asciiTheme="minorEastAsia" w:hAnsiTheme="minorEastAsia" w:eastAsiaTheme="minorEastAsia" w:cstheme="minorEastAsia"/>
          <w:b w:val="0"/>
          <w:bCs w:val="0"/>
          <w:color w:val="000000" w:themeColor="text1"/>
          <w:sz w:val="18"/>
          <w:szCs w:val="18"/>
          <w:lang w:val="en-US" w:eastAsia="zh-CN"/>
          <w14:textFill>
            <w14:solidFill>
              <w14:schemeClr w14:val="tx1"/>
            </w14:solidFill>
          </w14:textFill>
        </w:rPr>
        <w:t>（备注文件名称交单）</w:t>
      </w:r>
    </w:p>
    <w:p w14:paraId="1ACD77E8">
      <w:pPr>
        <w:jc w:val="left"/>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rPr>
        <w:drawing>
          <wp:inline distT="0" distB="0" distL="114300" distR="114300">
            <wp:extent cx="1685290" cy="3394075"/>
            <wp:effectExtent l="0" t="0" r="10160" b="15875"/>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18"/>
                    <a:stretch>
                      <a:fillRect/>
                    </a:stretch>
                  </pic:blipFill>
                  <pic:spPr>
                    <a:xfrm>
                      <a:off x="0" y="0"/>
                      <a:ext cx="1685290" cy="3394075"/>
                    </a:xfrm>
                    <a:prstGeom prst="rect">
                      <a:avLst/>
                    </a:prstGeom>
                    <a:noFill/>
                    <a:ln>
                      <a:noFill/>
                    </a:ln>
                  </pic:spPr>
                </pic:pic>
              </a:graphicData>
            </a:graphic>
          </wp:inline>
        </w:drawing>
      </w:r>
    </w:p>
    <w:p w14:paraId="5BAAFD4B">
      <w:pPr>
        <w:jc w:val="left"/>
        <w:rPr>
          <w:rFonts w:hint="default" w:asciiTheme="minorEastAsia" w:hAnsiTheme="minorEastAsia" w:eastAsiaTheme="minorEastAsia" w:cstheme="minorEastAsia"/>
          <w:b/>
          <w:bCs/>
          <w:color w:val="FF0000"/>
          <w:sz w:val="18"/>
          <w:szCs w:val="18"/>
          <w:lang w:val="en-US" w:eastAsia="zh-CN"/>
        </w:rPr>
      </w:pPr>
      <w:r>
        <w:rPr>
          <w:rFonts w:hint="eastAsia" w:asciiTheme="minorEastAsia" w:hAnsiTheme="minorEastAsia" w:eastAsiaTheme="minorEastAsia" w:cstheme="minorEastAsia"/>
          <w:b/>
          <w:bCs/>
          <w:color w:val="FF0000"/>
          <w:sz w:val="18"/>
          <w:szCs w:val="18"/>
          <w:lang w:val="en-US" w:eastAsia="zh-CN"/>
        </w:rPr>
        <w:t>交单：</w:t>
      </w:r>
      <w:r>
        <w:rPr>
          <w:rFonts w:hint="eastAsia" w:asciiTheme="minorEastAsia" w:hAnsiTheme="minorEastAsia" w:cstheme="minorEastAsia"/>
          <w:b/>
          <w:bCs/>
          <w:color w:val="FF0000"/>
          <w:sz w:val="18"/>
          <w:szCs w:val="18"/>
          <w:lang w:val="en-US" w:eastAsia="zh-CN"/>
        </w:rPr>
        <w:t>姓名+手机号脱敏+截图两张</w:t>
      </w:r>
    </w:p>
    <w:p w14:paraId="3B4431FA">
      <w:pPr>
        <w:rPr>
          <w:rFonts w:hint="eastAsia" w:asciiTheme="minorEastAsia" w:hAnsiTheme="minorEastAsia" w:eastAsiaTheme="minorEastAsia" w:cstheme="minorEastAsia"/>
          <w:sz w:val="18"/>
          <w:szCs w:val="18"/>
        </w:rPr>
      </w:pPr>
    </w:p>
    <w:p w14:paraId="7312AD95">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eastAsia="zh-CN"/>
        </w:rPr>
        <w:drawing>
          <wp:inline distT="0" distB="0" distL="114300" distR="114300">
            <wp:extent cx="1761490" cy="3590925"/>
            <wp:effectExtent l="0" t="0" r="10160" b="9525"/>
            <wp:docPr id="2" name="图片 2" descr="c5224e3fc5510372ba01e7cd1a59f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5224e3fc5510372ba01e7cd1a59f58"/>
                    <pic:cNvPicPr>
                      <a:picLocks noChangeAspect="1"/>
                    </pic:cNvPicPr>
                  </pic:nvPicPr>
                  <pic:blipFill>
                    <a:blip r:embed="rId9"/>
                    <a:stretch>
                      <a:fillRect/>
                    </a:stretch>
                  </pic:blipFill>
                  <pic:spPr>
                    <a:xfrm>
                      <a:off x="0" y="0"/>
                      <a:ext cx="1761490" cy="3590925"/>
                    </a:xfrm>
                    <a:prstGeom prst="rect">
                      <a:avLst/>
                    </a:prstGeom>
                  </pic:spPr>
                </pic:pic>
              </a:graphicData>
            </a:graphic>
          </wp:inline>
        </w:drawing>
      </w:r>
      <w:r>
        <w:rPr>
          <w:rFonts w:hint="eastAsia" w:asciiTheme="minorEastAsia" w:hAnsiTheme="minorEastAsia" w:eastAsiaTheme="minorEastAsia" w:cstheme="minorEastAsia"/>
          <w:sz w:val="18"/>
          <w:szCs w:val="18"/>
        </w:rPr>
        <w:drawing>
          <wp:inline distT="0" distB="0" distL="114300" distR="114300">
            <wp:extent cx="1627505" cy="3522980"/>
            <wp:effectExtent l="0" t="0" r="10795" b="12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9"/>
                    <a:stretch>
                      <a:fillRect/>
                    </a:stretch>
                  </pic:blipFill>
                  <pic:spPr>
                    <a:xfrm>
                      <a:off x="0" y="0"/>
                      <a:ext cx="1627505" cy="3522980"/>
                    </a:xfrm>
                    <a:prstGeom prst="rect">
                      <a:avLst/>
                    </a:prstGeom>
                    <a:noFill/>
                    <a:ln>
                      <a:noFill/>
                    </a:ln>
                  </pic:spPr>
                </pic:pic>
              </a:graphicData>
            </a:graphic>
          </wp:inline>
        </w:drawing>
      </w:r>
    </w:p>
    <w:p w14:paraId="6F6772AC">
      <w:pPr>
        <w:keepNext w:val="0"/>
        <w:keepLines w:val="0"/>
        <w:widowControl/>
        <w:suppressLineNumbers w:val="0"/>
        <w:jc w:val="left"/>
        <w:rPr>
          <w:rFonts w:hint="eastAsia" w:asciiTheme="minorEastAsia" w:hAnsiTheme="minorEastAsia" w:eastAsiaTheme="minorEastAsia" w:cstheme="minorEastAsia"/>
          <w:b/>
          <w:bCs/>
          <w:sz w:val="18"/>
          <w:szCs w:val="18"/>
        </w:rPr>
      </w:pPr>
      <w:r>
        <w:rPr>
          <w:rFonts w:hint="eastAsia" w:asciiTheme="minorEastAsia" w:hAnsiTheme="minorEastAsia" w:eastAsiaTheme="minorEastAsia" w:cstheme="minorEastAsia"/>
          <w:b/>
          <w:bCs/>
          <w:kern w:val="0"/>
          <w:sz w:val="18"/>
          <w:szCs w:val="18"/>
          <w:shd w:val="clear" w:fill="FBBFBC"/>
          <w:lang w:val="en-US" w:eastAsia="zh-CN" w:bidi="ar"/>
        </w:rPr>
        <w:t>推广必须符合正常推广流程，禁止在开户人不知情的情况开户，产生的法律后果由推广员自行承担</w:t>
      </w:r>
    </w:p>
    <w:p w14:paraId="2594AA59">
      <w:pPr>
        <w:keepNext w:val="0"/>
        <w:keepLines w:val="0"/>
        <w:widowControl/>
        <w:suppressLineNumbers w:val="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bCs/>
          <w:kern w:val="0"/>
          <w:sz w:val="18"/>
          <w:szCs w:val="18"/>
          <w:shd w:val="clear" w:fill="FFE928"/>
          <w:lang w:val="en-US" w:eastAsia="zh-CN" w:bidi="ar"/>
        </w:rPr>
        <w:t>填写人保证开户信息由本人自行填写，合法有效，不存在虚假及侵犯他人合法权益。同意将开户信息提供给银行合作的第三方用于数据的核对。继续下一步进行开户是本人知情并接受以上内容。</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F57128"/>
    <w:multiLevelType w:val="singleLevel"/>
    <w:tmpl w:val="1EF57128"/>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451043"/>
    <w:rsid w:val="018F2EE2"/>
    <w:rsid w:val="04180F6C"/>
    <w:rsid w:val="0D6D2858"/>
    <w:rsid w:val="11B574B2"/>
    <w:rsid w:val="135049C5"/>
    <w:rsid w:val="196B255D"/>
    <w:rsid w:val="1AEF1640"/>
    <w:rsid w:val="1B1F3C13"/>
    <w:rsid w:val="1C493A52"/>
    <w:rsid w:val="2606452A"/>
    <w:rsid w:val="28A52D39"/>
    <w:rsid w:val="2AFD77F2"/>
    <w:rsid w:val="305331A8"/>
    <w:rsid w:val="3474329C"/>
    <w:rsid w:val="39451043"/>
    <w:rsid w:val="3CC1149A"/>
    <w:rsid w:val="3EE11ADE"/>
    <w:rsid w:val="3F6B1B35"/>
    <w:rsid w:val="4089073D"/>
    <w:rsid w:val="418807D8"/>
    <w:rsid w:val="42764AD5"/>
    <w:rsid w:val="42974BBA"/>
    <w:rsid w:val="45450528"/>
    <w:rsid w:val="53E97A13"/>
    <w:rsid w:val="5B9339CA"/>
    <w:rsid w:val="6701398E"/>
    <w:rsid w:val="6784366C"/>
    <w:rsid w:val="6B5E5C9A"/>
    <w:rsid w:val="6D971DEE"/>
    <w:rsid w:val="747D6C33"/>
    <w:rsid w:val="777F37C0"/>
    <w:rsid w:val="77FA65DA"/>
    <w:rsid w:val="7A492DB0"/>
    <w:rsid w:val="7BE91898"/>
    <w:rsid w:val="BBFF38C7"/>
    <w:rsid w:val="F7EE3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1077</Words>
  <Characters>1111</Characters>
  <Lines>0</Lines>
  <Paragraphs>0</Paragraphs>
  <TotalTime>12</TotalTime>
  <ScaleCrop>false</ScaleCrop>
  <LinksUpToDate>false</LinksUpToDate>
  <CharactersWithSpaces>1111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2025-03-12T06:20:00Z</dcterms:created>
  <dc:creator>巫溪东风风光戈家奇</dc:creator>
  <cp:lastModifiedBy>达梦|慢慢来比较快</cp:lastModifiedBy>
  <dcterms:modified xsi:type="dcterms:W3CDTF">2025-12-18T04:32:10Z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6DCE50FF0A2440C1930AA059A86684B0_13</vt:lpwstr>
  </property>
  <property fmtid="{D5CDD505-2E9C-101B-9397-08002B2CF9AE}" pid="4" name="KSOTemplateDocerSaveRecord">
    <vt:lpwstr>eyJoZGlkIjoiYjhjMWY3YTkzOGRmOGZlMzUyZjYzYzY0YTE1Y2ExNjciLCJ1c2VySWQiOiIxNDQ2NTk5MzUyIn0=</vt:lpwstr>
  </property>
</Properties>
</file>